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Arial" w:cs="Arial" w:eastAsia="Arial" w:hAnsi="Arial"/>
        </w:rPr>
      </w:pPr>
      <w:r w:rsidDel="00000000" w:rsidR="00000000" w:rsidRPr="00000000">
        <w:rPr>
          <w:rFonts w:ascii="Arial" w:cs="Arial" w:eastAsia="Arial" w:hAnsi="Arial"/>
          <w:b w:val="1"/>
          <w:bCs w:val="1"/>
          <w:rtl w:val="0"/>
        </w:rPr>
        <w:t xml:space="preserve">2026 HUNTER MANUFACTURING AWARDS - APPLICATION GUIDE</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Digital Transformation</w:t>
      </w:r>
    </w:p>
    <w:p w:rsidR="00000000" w:rsidDel="00000000" w:rsidP="00000000" w:rsidRDefault="00000000" w:rsidRPr="00000000" w14:paraId="00000003">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DEFINITION</w:t>
      </w:r>
    </w:p>
    <w:p w:rsidR="00000000" w:rsidDel="00000000" w:rsidP="00000000" w:rsidRDefault="00000000" w:rsidRPr="00000000" w14:paraId="00000004">
      <w:pPr>
        <w:spacing w:after="280" w:before="280" w:lineRule="auto"/>
        <w:rPr>
          <w:rFonts w:ascii="Arial" w:cs="Arial" w:eastAsia="Arial" w:hAnsi="Arial"/>
        </w:rPr>
      </w:pPr>
      <w:r w:rsidDel="00000000" w:rsidR="00000000" w:rsidRPr="00000000">
        <w:rPr>
          <w:rFonts w:ascii="Arial" w:cs="Arial" w:eastAsia="Arial" w:hAnsi="Arial"/>
          <w:rtl w:val="0"/>
        </w:rPr>
        <w:t xml:space="preserve">Digital transformation is a crucial aspect of modern manufacturing, enabling companies to improve efficiency, reduce costs, and enhance products and services by using data and analytics to materially change decision-making across the business, rather than through technology deployment alone. </w:t>
      </w:r>
    </w:p>
    <w:p w:rsidR="00000000" w:rsidDel="00000000" w:rsidP="00000000" w:rsidRDefault="00000000" w:rsidRPr="00000000" w14:paraId="00000005">
      <w:pPr>
        <w:spacing w:after="280" w:before="280" w:lineRule="auto"/>
        <w:rPr>
          <w:rFonts w:ascii="Arial" w:cs="Arial" w:eastAsia="Arial" w:hAnsi="Arial"/>
        </w:rPr>
      </w:pPr>
      <w:r w:rsidDel="00000000" w:rsidR="00000000" w:rsidRPr="00000000">
        <w:rPr>
          <w:rFonts w:ascii="Arial" w:cs="Arial" w:eastAsia="Arial" w:hAnsi="Arial"/>
          <w:rtl w:val="0"/>
        </w:rPr>
        <w:t xml:space="preserve">The Digital Transformation Award recognises outstanding achievements in this area by hunter manufacturing firms that have successfully implemented innovative digital solutions.</w:t>
      </w:r>
    </w:p>
    <w:p w:rsidR="00000000" w:rsidDel="00000000" w:rsidP="00000000" w:rsidRDefault="00000000" w:rsidRPr="00000000" w14:paraId="00000006">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DISTINCTION</w:t>
      </w:r>
    </w:p>
    <w:p w:rsidR="00000000" w:rsidDel="00000000" w:rsidP="00000000" w:rsidRDefault="00000000" w:rsidRPr="00000000" w14:paraId="00000007">
      <w:pPr>
        <w:spacing w:after="280" w:before="280" w:lineRule="auto"/>
        <w:rPr>
          <w:rFonts w:ascii="Arial" w:cs="Arial" w:eastAsia="Arial" w:hAnsi="Arial"/>
        </w:rPr>
      </w:pPr>
      <w:r w:rsidDel="00000000" w:rsidR="00000000" w:rsidRPr="00000000">
        <w:rPr>
          <w:rFonts w:ascii="Arial" w:cs="Arial" w:eastAsia="Arial" w:hAnsi="Arial"/>
          <w:rtl w:val="0"/>
        </w:rPr>
        <w:t xml:space="preserve">The Hunter Manufacturing Awards seek to celebrate and elevate great hunter manufacturing stories. Four of the HMA categories (Innovation, Capability, Product Design and Digital Transformation) are looking for very similar </w:t>
      </w:r>
      <w:r w:rsidDel="00000000" w:rsidR="00000000" w:rsidRPr="00000000">
        <w:rPr>
          <w:rFonts w:ascii="Arial" w:cs="Arial" w:eastAsia="Arial" w:hAnsi="Arial"/>
          <w:b w:val="1"/>
          <w:bCs w:val="1"/>
          <w:i w:val="1"/>
          <w:iCs w:val="1"/>
          <w:rtl w:val="0"/>
        </w:rPr>
        <w:t xml:space="preserve">feeling</w:t>
      </w:r>
      <w:r w:rsidDel="00000000" w:rsidR="00000000" w:rsidRPr="00000000">
        <w:rPr>
          <w:rFonts w:ascii="Arial" w:cs="Arial" w:eastAsia="Arial" w:hAnsi="Arial"/>
          <w:rtl w:val="0"/>
        </w:rPr>
        <w:t xml:space="preserve"> stories and so, in 2026, HMA provides the following </w:t>
      </w:r>
      <w:r w:rsidDel="00000000" w:rsidR="00000000" w:rsidRPr="00000000">
        <w:rPr>
          <w:rFonts w:ascii="Arial" w:cs="Arial" w:eastAsia="Arial" w:hAnsi="Arial"/>
          <w:b w:val="1"/>
          <w:bCs w:val="1"/>
          <w:i w:val="1"/>
          <w:iCs w:val="1"/>
          <w:rtl w:val="0"/>
        </w:rPr>
        <w:t xml:space="preserve">distinction guidance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to help candidates understand which category is best to elevate </w:t>
      </w:r>
      <w:r w:rsidDel="00000000" w:rsidR="00000000" w:rsidRPr="00000000">
        <w:rPr>
          <w:rFonts w:ascii="Arial" w:cs="Arial" w:eastAsia="Arial" w:hAnsi="Arial"/>
          <w:b w:val="1"/>
          <w:bCs w:val="1"/>
          <w:i w:val="1"/>
          <w:iCs w:val="1"/>
          <w:rtl w:val="0"/>
        </w:rPr>
        <w:t xml:space="preserve">their </w:t>
      </w:r>
      <w:r w:rsidDel="00000000" w:rsidR="00000000" w:rsidRPr="00000000">
        <w:rPr>
          <w:rFonts w:ascii="Arial" w:cs="Arial" w:eastAsia="Arial" w:hAnsi="Arial"/>
          <w:rtl w:val="0"/>
        </w:rPr>
        <w:t xml:space="preserve">story: </w:t>
      </w:r>
    </w:p>
    <w:p w:rsidR="00000000" w:rsidDel="00000000" w:rsidP="00000000" w:rsidRDefault="00000000" w:rsidRPr="00000000" w14:paraId="00000008">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Product Design</w:t>
      </w:r>
      <w:r w:rsidDel="00000000" w:rsidR="00000000" w:rsidRPr="00000000">
        <w:rPr>
          <w:rFonts w:ascii="Arial" w:cs="Arial" w:eastAsia="Arial" w:hAnsi="Arial"/>
          <w:rtl w:val="0"/>
        </w:rPr>
        <w:t xml:space="preserve"> – here value is delivered because a new or superior product is offered to the market.</w:t>
      </w:r>
    </w:p>
    <w:p w:rsidR="00000000" w:rsidDel="00000000" w:rsidP="00000000" w:rsidRDefault="00000000" w:rsidRPr="00000000" w14:paraId="00000009">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Innovation </w:t>
      </w:r>
      <w:r w:rsidDel="00000000" w:rsidR="00000000" w:rsidRPr="00000000">
        <w:rPr>
          <w:rFonts w:ascii="Arial" w:cs="Arial" w:eastAsia="Arial" w:hAnsi="Arial"/>
          <w:rtl w:val="0"/>
        </w:rPr>
        <w:t xml:space="preserve">– here value is delivered because the value-creation mechanism itself is new to the business: new plant, new production processes, different inputs, new commercial model or new service approach. Innovation is focused on how the business creates value, not on a new product.</w:t>
      </w:r>
    </w:p>
    <w:p w:rsidR="00000000" w:rsidDel="00000000" w:rsidP="00000000" w:rsidRDefault="00000000" w:rsidRPr="00000000" w14:paraId="0000000A">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Capability </w:t>
      </w:r>
      <w:r w:rsidDel="00000000" w:rsidR="00000000" w:rsidRPr="00000000">
        <w:rPr>
          <w:rFonts w:ascii="Arial" w:cs="Arial" w:eastAsia="Arial" w:hAnsi="Arial"/>
          <w:rtl w:val="0"/>
        </w:rPr>
        <w:t xml:space="preserve">– here value is delivered through operating model excellence, where the same plant, people, products and markets deliver materially better outcomes because the business is organised, resourced, skilled and run far more effectively.</w:t>
      </w:r>
    </w:p>
    <w:p w:rsidR="00000000" w:rsidDel="00000000" w:rsidP="00000000" w:rsidRDefault="00000000" w:rsidRPr="00000000" w14:paraId="0000000B">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Digital Transformation </w:t>
      </w:r>
      <w:r w:rsidDel="00000000" w:rsidR="00000000" w:rsidRPr="00000000">
        <w:rPr>
          <w:rFonts w:ascii="Arial" w:cs="Arial" w:eastAsia="Arial" w:hAnsi="Arial"/>
          <w:rtl w:val="0"/>
        </w:rPr>
        <w:t xml:space="preserve">– here value is delivered because data and analytics materially change decision-making meaning outcomes improve due to better or new decisions rather than better strategy, scale or equipment alone.</w:t>
      </w:r>
    </w:p>
    <w:p w:rsidR="00000000" w:rsidDel="00000000" w:rsidP="00000000" w:rsidRDefault="00000000" w:rsidRPr="00000000" w14:paraId="0000000C">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CRITERIA</w:t>
      </w:r>
    </w:p>
    <w:p w:rsidR="00000000" w:rsidDel="00000000" w:rsidP="00000000" w:rsidRDefault="00000000" w:rsidRPr="00000000" w14:paraId="0000000D">
      <w:pPr>
        <w:spacing w:after="280" w:before="280" w:lineRule="auto"/>
        <w:rPr>
          <w:rFonts w:ascii="Arial" w:cs="Arial" w:eastAsia="Arial" w:hAnsi="Arial"/>
          <w:i w:val="1"/>
          <w:iCs w:val="1"/>
        </w:rPr>
      </w:pPr>
      <w:r w:rsidDel="00000000" w:rsidR="00000000" w:rsidRPr="00000000">
        <w:rPr>
          <w:rFonts w:ascii="Arial" w:cs="Arial" w:eastAsia="Arial" w:hAnsi="Arial"/>
          <w:i w:val="1"/>
          <w:iCs w:val="1"/>
          <w:rtl w:val="0"/>
        </w:rPr>
        <w:t xml:space="preserve">Note: Projects where value is delivered primarily through new equipment, scale, or better execution of existing processes, without a material change in how data-driven decisions are made, are better suited to the Innovation or Capability categories.</w:t>
      </w:r>
      <w:r w:rsidDel="00000000" w:rsidR="00000000" w:rsidRPr="00000000">
        <w:rPr>
          <w:rtl w:val="0"/>
        </w:rPr>
      </w:r>
    </w:p>
    <w:p w:rsidR="00000000" w:rsidDel="00000000" w:rsidP="00000000" w:rsidRDefault="00000000" w:rsidRPr="00000000" w14:paraId="0000000E">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1. Successful implementation (15 points)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Provide a brief description of your digital transformation include the primary goal(s) and the specific technologies that were adopted and which key decisions are now made differently as a result of improved data, visibility or analytics.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What was the duration of the project from conception to full implementation?</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Note any major challenges which arose in executing the transformation and detail how these were overcome </w:t>
      </w:r>
      <w:r w:rsidDel="00000000" w:rsidR="00000000" w:rsidRPr="00000000">
        <w:rPr>
          <w:rtl w:val="0"/>
        </w:rPr>
      </w:r>
    </w:p>
    <w:p w:rsidR="00000000" w:rsidDel="00000000" w:rsidP="00000000" w:rsidRDefault="00000000" w:rsidRPr="00000000" w14:paraId="00000012">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2. Impact on operations (15 points)</w:t>
      </w:r>
    </w:p>
    <w:p w:rsidR="00000000" w:rsidDel="00000000" w:rsidP="00000000" w:rsidRDefault="00000000" w:rsidRPr="00000000" w14:paraId="00000013">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How has the transformation impacted day-to-day operations? </w:t>
      </w:r>
    </w:p>
    <w:p w:rsidR="00000000" w:rsidDel="00000000" w:rsidP="00000000" w:rsidRDefault="00000000" w:rsidRPr="00000000" w14:paraId="00000014">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Which operational decisions are now faster, more accurate, or automated as a result of the transformation?</w:t>
      </w:r>
    </w:p>
    <w:p w:rsidR="00000000" w:rsidDel="00000000" w:rsidP="00000000" w:rsidRDefault="00000000" w:rsidRPr="00000000" w14:paraId="00000015">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What quantifiable cost savings have been realised as a result of the digital transformation?</w:t>
      </w:r>
      <w:r w:rsidDel="00000000" w:rsidR="00000000" w:rsidRPr="00000000">
        <w:rPr>
          <w:rtl w:val="0"/>
        </w:rPr>
      </w:r>
    </w:p>
    <w:p w:rsidR="00000000" w:rsidDel="00000000" w:rsidP="00000000" w:rsidRDefault="00000000" w:rsidRPr="00000000" w14:paraId="00000016">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How has productivity improved since the implementation of digital technologies?</w:t>
      </w:r>
    </w:p>
    <w:p w:rsidR="00000000" w:rsidDel="00000000" w:rsidP="00000000" w:rsidRDefault="00000000" w:rsidRPr="00000000" w14:paraId="00000017">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3. Employee engagement / enhancement (15 points)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Describe how employee engagement was achieved before, during and after implementation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Include, where relevant, an explanation of how the digital transformation enhanced or supported the development of employee / workforce capability </w:t>
      </w:r>
    </w:p>
    <w:p w:rsidR="00000000" w:rsidDel="00000000" w:rsidP="00000000" w:rsidRDefault="00000000" w:rsidRPr="00000000" w14:paraId="0000001A">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4. Customer engagement / value creation (20 points)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Describe to what extent customers were engaged in the transformation</w:t>
      </w:r>
    </w:p>
    <w:p w:rsidR="00000000" w:rsidDel="00000000" w:rsidP="00000000" w:rsidRDefault="00000000" w:rsidRPr="00000000" w14:paraId="0000001C">
      <w:pPr>
        <w:numPr>
          <w:ilvl w:val="0"/>
          <w:numId w:val="2"/>
        </w:numPr>
        <w:spacing w:after="28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Detail where there has been a noticeable impact to customer value, customer satisfaction and service quality</w:t>
      </w: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5. Scalability and future scope (15 points)</w:t>
      </w:r>
    </w:p>
    <w:p w:rsidR="00000000" w:rsidDel="00000000" w:rsidP="00000000" w:rsidRDefault="00000000" w:rsidRPr="00000000" w14:paraId="0000001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Describe how the transformation is to be sustained throughout the organisation </w:t>
      </w:r>
    </w:p>
    <w:p w:rsidR="00000000" w:rsidDel="00000000" w:rsidP="00000000" w:rsidRDefault="00000000" w:rsidRPr="00000000" w14:paraId="0000001F">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Detail any elements of scalability (in and outside the applicants business) and future scope for further development </w:t>
      </w: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6. Innovation (20 points)</w:t>
      </w:r>
    </w:p>
    <w:p w:rsidR="00000000" w:rsidDel="00000000" w:rsidP="00000000" w:rsidRDefault="00000000" w:rsidRPr="00000000" w14:paraId="00000021">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What are the data, analytics or decision-support innovations which set your digital transformation apart from others in the industry?</w:t>
      </w:r>
    </w:p>
    <w:p w:rsidR="00000000" w:rsidDel="00000000" w:rsidP="00000000" w:rsidRDefault="00000000" w:rsidRPr="00000000" w14:paraId="00000022">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How does your organisation intend to continue to transform following the implementation of this project?</w:t>
      </w:r>
      <w:r w:rsidDel="00000000" w:rsidR="00000000" w:rsidRPr="00000000">
        <w:rPr>
          <w:rtl w:val="0"/>
        </w:rPr>
      </w:r>
    </w:p>
    <w:sectPr>
      <w:pgSz w:h="16840" w:w="11900" w:orient="portrait"/>
      <w:pgMar w:bottom="823.1102362204729" w:top="1133.8582677165355" w:left="708.6614173228347" w:right="858.54330708661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paJfLo1/yxTwov6kIH/i2gMwJg==">CgMxLjA4AHIhMXpzREJEcklkemZWWm1FZFV3dWl5eVg3WnNkcVQtZ0N2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